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</w:pPr>
    </w:p>
    <w:p w:rsid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</w:pPr>
    </w:p>
    <w:p w:rsidR="00E10D99" w:rsidRP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bookmarkStart w:id="0" w:name="_GoBack"/>
      <w:bookmarkEnd w:id="0"/>
      <w:r w:rsidRPr="00E10D99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Programme</w:t>
      </w: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:</w:t>
      </w:r>
    </w:p>
    <w:p w:rsidR="00E10D99" w:rsidRP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9h :</w:t>
      </w: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Accueil</w:t>
      </w:r>
    </w:p>
    <w:p w:rsidR="00E10D99" w:rsidRP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9h30 :</w:t>
      </w: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Introduction </w:t>
      </w:r>
      <w:proofErr w:type="gramStart"/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par  </w:t>
      </w:r>
      <w:proofErr w:type="spellStart"/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>Loic</w:t>
      </w:r>
      <w:proofErr w:type="spellEnd"/>
      <w:proofErr w:type="gramEnd"/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</w:t>
      </w:r>
      <w:proofErr w:type="spellStart"/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>Lebigre</w:t>
      </w:r>
      <w:proofErr w:type="spellEnd"/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et Gonzague </w:t>
      </w:r>
      <w:proofErr w:type="spellStart"/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>Chastenet</w:t>
      </w:r>
      <w:proofErr w:type="spellEnd"/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(professeurs associés CNAM-INTD)</w:t>
      </w:r>
    </w:p>
    <w:p w:rsidR="00E10D99" w:rsidRP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10 h :</w:t>
      </w: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Thomas Durand (professeur du Cnam, chaire de management stratégique – directeur l'EPN Stratégies) : Gouvernance de l'information et stratégie des organisations</w:t>
      </w:r>
    </w:p>
    <w:p w:rsidR="00E10D99" w:rsidRP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10h45 :</w:t>
      </w: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Afnor : Comment les normes intègrent-elles la gouvernance de l’information. Cas de l’évolution de l’ISO 9001</w:t>
      </w:r>
    </w:p>
    <w:p w:rsidR="00E10D99" w:rsidRP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 xml:space="preserve">11h30 : </w:t>
      </w: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>Le pilotage d’un programme ECM (le point de vue d’un consultant)</w:t>
      </w:r>
    </w:p>
    <w:p w:rsidR="00E10D99" w:rsidRP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12h30-14h :</w:t>
      </w: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Pause déjeuner</w:t>
      </w:r>
    </w:p>
    <w:p w:rsidR="00E10D99" w:rsidRP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b/>
          <w:bCs/>
          <w:sz w:val="24"/>
          <w:szCs w:val="24"/>
          <w:lang w:eastAsia="fr-FR"/>
        </w:rPr>
        <w:t>14h-17h :</w:t>
      </w: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Témoignages de mise en œuvre et nouveaux certificats de l’INTD</w:t>
      </w:r>
    </w:p>
    <w:p w:rsidR="00E10D99" w:rsidRP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Au travers de témoignages de plusieurs organisations -un conseil général, un laboratoire pharmaceutique, un industriel et un institut de recherche (sous réserve de confirmation des participants </w:t>
      </w:r>
      <w:proofErr w:type="gramStart"/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>pressentis )</w:t>
      </w:r>
      <w:proofErr w:type="gramEnd"/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sont présentées les diversités d’approche :</w:t>
      </w:r>
    </w:p>
    <w:p w:rsidR="00E10D99" w:rsidRPr="00E10D99" w:rsidRDefault="00E10D99" w:rsidP="00E1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Par les domaines : la veille, le </w:t>
      </w:r>
      <w:proofErr w:type="spellStart"/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>knowledge</w:t>
      </w:r>
      <w:proofErr w:type="spellEnd"/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 xml:space="preserve"> management, l’archivage, le portail d’entreprise, les processus documentaires, etc.</w:t>
      </w:r>
    </w:p>
    <w:p w:rsidR="00E10D99" w:rsidRPr="00E10D99" w:rsidRDefault="00E10D99" w:rsidP="00E1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>Par les acteurs : l’évolution des professionnels de l’information, l’implication des métiers, la direction de la Communication, etc.</w:t>
      </w:r>
    </w:p>
    <w:p w:rsidR="00E10D99" w:rsidRPr="00E10D99" w:rsidRDefault="00E10D99" w:rsidP="00E1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>Par le rôle des outils (ECM) et de la DSI.</w:t>
      </w:r>
    </w:p>
    <w:p w:rsidR="00E10D99" w:rsidRP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>Chaque témoignage sera autant une photographie d’une situation particulière que l’expression d’une dynamique commune à toutes ces organisations.</w:t>
      </w:r>
    </w:p>
    <w:p w:rsidR="00E10D99" w:rsidRPr="00E10D99" w:rsidRDefault="00E10D99" w:rsidP="00E10D99">
      <w:pPr>
        <w:spacing w:before="100" w:beforeAutospacing="1" w:after="100" w:afterAutospacing="1" w:line="240" w:lineRule="auto"/>
        <w:rPr>
          <w:rFonts w:ascii="Maple Regular" w:eastAsia="Times New Roman" w:hAnsi="Maple Regular" w:cs="Times New Roman"/>
          <w:sz w:val="24"/>
          <w:szCs w:val="24"/>
          <w:lang w:eastAsia="fr-FR"/>
        </w:rPr>
      </w:pP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>La journée se conclura par une présentation de la réponse de l’INTD à ces évolutions via la création de deux certificats de spécialisation</w:t>
      </w:r>
      <w:r w:rsidRPr="00E10D99">
        <w:rPr>
          <w:rFonts w:ascii="Maple Regular" w:eastAsia="Times New Roman" w:hAnsi="Maple Regular" w:cs="Times New Roman"/>
          <w:color w:val="333333"/>
          <w:sz w:val="24"/>
          <w:szCs w:val="24"/>
          <w:lang w:eastAsia="fr-FR"/>
        </w:rPr>
        <w:t>*</w:t>
      </w:r>
      <w:r w:rsidRPr="00E10D99">
        <w:rPr>
          <w:rFonts w:ascii="Maple Regular" w:eastAsia="Times New Roman" w:hAnsi="Maple Regular" w:cs="Times New Roman"/>
          <w:sz w:val="24"/>
          <w:szCs w:val="24"/>
          <w:lang w:eastAsia="fr-FR"/>
        </w:rPr>
        <w:t> du CNAM : un consacré aux portails et à l’intranet, un autre à la gestion des connaissances.</w:t>
      </w:r>
    </w:p>
    <w:p w:rsidR="00570097" w:rsidRPr="00E10D99" w:rsidRDefault="00570097" w:rsidP="00E10D99">
      <w:pPr>
        <w:rPr>
          <w:rFonts w:ascii="Maple Regular" w:hAnsi="Maple Regular"/>
        </w:rPr>
      </w:pPr>
    </w:p>
    <w:sectPr w:rsidR="00570097" w:rsidRPr="00E10D99" w:rsidSect="00EE7F8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FD" w:rsidRDefault="009D04FD" w:rsidP="00EE7F86">
      <w:pPr>
        <w:spacing w:after="0" w:line="240" w:lineRule="auto"/>
      </w:pPr>
      <w:r>
        <w:separator/>
      </w:r>
    </w:p>
  </w:endnote>
  <w:endnote w:type="continuationSeparator" w:id="0">
    <w:p w:rsidR="009D04FD" w:rsidRDefault="009D04FD" w:rsidP="00EE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ple Regular">
    <w:panose1 w:val="020B0503050000020003"/>
    <w:charset w:val="00"/>
    <w:family w:val="swiss"/>
    <w:notTrueType/>
    <w:pitch w:val="variable"/>
    <w:sig w:usb0="A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FD" w:rsidRDefault="009D04FD" w:rsidP="00EE7F86">
      <w:pPr>
        <w:spacing w:after="0" w:line="240" w:lineRule="auto"/>
      </w:pPr>
      <w:r>
        <w:separator/>
      </w:r>
    </w:p>
  </w:footnote>
  <w:footnote w:type="continuationSeparator" w:id="0">
    <w:p w:rsidR="009D04FD" w:rsidRDefault="009D04FD" w:rsidP="00EE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86" w:rsidRDefault="00EE7F86" w:rsidP="00EE7F86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1877812" cy="34650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86" cy="369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2C86"/>
    <w:multiLevelType w:val="multilevel"/>
    <w:tmpl w:val="8AE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13258"/>
    <w:multiLevelType w:val="multilevel"/>
    <w:tmpl w:val="2A92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3"/>
    <w:rsid w:val="00163E18"/>
    <w:rsid w:val="00570097"/>
    <w:rsid w:val="006F4EC3"/>
    <w:rsid w:val="007A5505"/>
    <w:rsid w:val="009D04FD"/>
    <w:rsid w:val="00DD0771"/>
    <w:rsid w:val="00E10D99"/>
    <w:rsid w:val="00E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A5B1"/>
  <w15:chartTrackingRefBased/>
  <w15:docId w15:val="{42BCCDDE-B326-471D-AE0E-54DBCFFB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F86"/>
  </w:style>
  <w:style w:type="paragraph" w:styleId="Pieddepage">
    <w:name w:val="footer"/>
    <w:basedOn w:val="Normal"/>
    <w:link w:val="PieddepageCar"/>
    <w:uiPriority w:val="99"/>
    <w:unhideWhenUsed/>
    <w:rsid w:val="00EE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F86"/>
  </w:style>
  <w:style w:type="paragraph" w:styleId="NormalWeb">
    <w:name w:val="Normal (Web)"/>
    <w:basedOn w:val="Normal"/>
    <w:uiPriority w:val="99"/>
    <w:semiHidden/>
    <w:unhideWhenUsed/>
    <w:rsid w:val="0016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3E18"/>
    <w:rPr>
      <w:b/>
      <w:bCs/>
    </w:rPr>
  </w:style>
  <w:style w:type="character" w:customStyle="1" w:styleId="dico">
    <w:name w:val="dico"/>
    <w:basedOn w:val="Policepardfaut"/>
    <w:rsid w:val="00E1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IBRI Laurent</dc:creator>
  <cp:keywords/>
  <dc:description/>
  <cp:lastModifiedBy>Laurent IBRI</cp:lastModifiedBy>
  <cp:revision>2</cp:revision>
  <dcterms:created xsi:type="dcterms:W3CDTF">2017-02-09T13:48:00Z</dcterms:created>
  <dcterms:modified xsi:type="dcterms:W3CDTF">2017-02-09T13:48:00Z</dcterms:modified>
</cp:coreProperties>
</file>